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F1" w:rsidRPr="006E5C4E" w:rsidRDefault="00CD59F1" w:rsidP="006E5C4E">
      <w:pPr>
        <w:pStyle w:val="Normlnywebov"/>
        <w:shd w:val="clear" w:color="auto" w:fill="FFFFFF" w:themeFill="background1"/>
        <w:rPr>
          <w:rStyle w:val="Zvraznenie"/>
          <w:rFonts w:ascii="Verdana" w:hAnsi="Verdana"/>
          <w:b/>
          <w:bCs/>
          <w:i w:val="0"/>
          <w:sz w:val="27"/>
          <w:szCs w:val="27"/>
        </w:rPr>
      </w:pPr>
      <w:r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t>KONCEPCIA ROZVOJA MATERSKEJ ŠKOLY , Ružová 7, Stupava</w:t>
      </w:r>
    </w:p>
    <w:p w:rsidR="006E5C4E" w:rsidRPr="006E5C4E" w:rsidRDefault="006E5C4E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Style w:val="Zvraznenie"/>
          <w:rFonts w:ascii="Verdana" w:hAnsi="Verdana"/>
          <w:b/>
          <w:bCs/>
          <w:i w:val="0"/>
          <w:sz w:val="27"/>
          <w:szCs w:val="27"/>
        </w:rPr>
      </w:pPr>
      <w:r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t>KONCEPČNÝ ZÁMER A</w:t>
      </w:r>
      <w:r w:rsidR="006E5C4E"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t> </w:t>
      </w:r>
      <w:r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t>VÍZIA</w:t>
      </w:r>
    </w:p>
    <w:p w:rsidR="006E5C4E" w:rsidRPr="006E5C4E" w:rsidRDefault="006E5C4E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  <w:u w:val="single"/>
        </w:rPr>
        <w:t>Koncepčný zámer</w:t>
      </w:r>
      <w:r w:rsidRPr="006E5C4E">
        <w:rPr>
          <w:rStyle w:val="apple-converted-space"/>
          <w:rFonts w:ascii="Verdana" w:hAnsi="Verdana"/>
          <w:b/>
          <w:bCs/>
          <w:iCs/>
          <w:sz w:val="18"/>
          <w:szCs w:val="18"/>
        </w:rPr>
        <w:t> </w:t>
      </w: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rozvoja materskej školy vychádza z úloh, ktoré sú deklarované v hlavných dokumentoch schválených MŠ SR pre rozvoj školstva.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Hlavným cieľom predprimárneho vzdelávania je podporovať osobnostný rozvoj detí v oblasti sociálno-emocionálnej, intelektuálnej, telesnej, morálnej, estetickej, rozvíjať schopnosti a zručnosti, utvárať predpoklady na ďalšie vzdelávanie. Pripraviť ich na život v spoločnosti v súlade s individuálnymi a vekovými osobitosťami detí.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Absolvent predprimárneho vzdelávania má poznatky a schopnosti, ktoré majú význam vo vzťahu k propedeutike (základom) kultúrnej, čitateľskej, matematickej a prírodovednej gramotnosti.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Absolvent predprimárneho vzdelania je pripravený na vstup do primárneho vzdelávania v základnej škole a na ďalší aktívny život v spoločnosti.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Profil absolventa je koncipovaný prostredníctvom kompetencií (spôsobilostí) dieťaťa. Vzhľadom na vývinové špecifiká predškolského veku sú medzi kompetencie (spôsobilosti) zaradené aj psychomotorické kompetencie. Spoločenské a občianske kompetencie sú integrované do osobnostných (intrapersonálnych) a sociálnych (interpersonálnych) kompetencií.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Vízia našej materskej školy :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Vzdelávať a vychovávať deti tak, aby sa z nich rozvinuli všestranne rozvinuté osobnosti. Dôležitosť kladieme na skvalitnenie výchovno-vzdelávacej činnosti, ktorá má byť humánna, tvorivá, atraktívna a progresívna. Významná je aj podpora rodiny – spolupráca, vzájomné vzťahy.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V súlade s rezolúciou Európskej rady č. 5418/2002 realizovať programy vyplývajúce z Národného programu podpory zdravia.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V zmysle Dohovoru o právach dieťaťa zabezpečovať aktívnu ochranu detí pred sociálno- patologickými javmi.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Posilniť individuálny prístup k deťom s dôrazom na deti s odloženou školskou dochádzkou, s uplatnením poznatkov pedagogickej diagnostiky a individuálnych výchovno – vzdelávacích postupov a ich zjednotenie.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Viesť deti k vytvoreniu si rebríčka hodnôt, uvedomiť si, aký dôležitý je zdravý životný štýl, chrániť si svoje zdravie, naučiť sa žiť v súlade s prírodou, vytvoriť si k nej pozitívny vzťah, chrániť ju.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Poznať ľudové zvyky a tradície svojej obce, stotožniť sa s nimi, byť na ne hrdý a zachovávať ich pre ďalšie generácie.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Fonts w:ascii="Verdana" w:hAnsi="Verdana"/>
          <w:sz w:val="20"/>
          <w:szCs w:val="20"/>
        </w:rPr>
        <w:t> 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lastRenderedPageBreak/>
        <w:t>PREZENTÁCIA ŠKOLY NA VEREJNOSTI: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Pre realizáciu cieľov uvádzaných v koncepcii materskej školy je veľmi dôležitou súčasťou propagácia materskej školy v meste Stupava, zviditeľňovanie sa v rámci mesta, regiónu, Slovenska.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Ciele: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informovať rodičov prostredníctvom informačných tabúľ o organizácii a chode MŠ a školskej jedálne,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prostredníctvom informačnej tabule podávať aktuálne informácie,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zamerať aktivity materskej školy formou súťaží, vernisáži, spolupráce s rodinou,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propagovať všetky aktivity materskej školy v miestnych, regionálnych médiách,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propagovať prácu materskej školy a informovať verejnosť o jej činnosti na webovej stránke školy,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prezentovať sa na rôznych podujatiach v meste ( kultúrny program, výstavky prác detí),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· zapájanie sa do súťaží pripravovaných pre deti materských škôl, publikovanie v pedagogických periodikách a tak prezentovať našu prácu.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Fonts w:ascii="Verdana" w:hAnsi="Verdana"/>
          <w:sz w:val="20"/>
          <w:szCs w:val="20"/>
        </w:rPr>
        <w:t> 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27"/>
          <w:szCs w:val="27"/>
        </w:rPr>
        <w:t>PRIORITNÉ CIELE NA ĎALŠIE OBDOBIE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1. Edukačný proces orientovať na podnecovanie rannej gramotnosti, rozvoj jemnej motoriky, komunikačných a jazykových spôsobilostí v zmysluplných hrách a činnostiach uplatnením inovačných foriem a metód v edukačnej realite.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2. Skvalitniť podmienky výchovy a vzdelávania, realizovať netradičné aktivity v spolupráci s rodinou a systematicky rozvíjať praktickú aplikáciu osvojených vedomostí a zručností najmä detí.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3. V záujme ochrany detí zabezpečovať dodržiavanie Deklarácie práv dieťaťa a Dohovoru o právach dieťaťa, uplatňovať prosociálny výchovný štýl.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4. Aj naďalej pokračovať v krúžkovej činnosť a rozvíjať tak schopnosti a talent predškolákov.</w:t>
      </w:r>
    </w:p>
    <w:p w:rsidR="00CD59F1" w:rsidRPr="006E5C4E" w:rsidRDefault="00CD59F1" w:rsidP="006E5C4E">
      <w:pPr>
        <w:pStyle w:val="Normlnywebov"/>
        <w:shd w:val="clear" w:color="auto" w:fill="FFFFFF" w:themeFill="background1"/>
        <w:rPr>
          <w:rFonts w:ascii="Verdana" w:hAnsi="Verdana"/>
          <w:sz w:val="20"/>
          <w:szCs w:val="20"/>
        </w:rPr>
      </w:pPr>
      <w:r w:rsidRPr="006E5C4E">
        <w:rPr>
          <w:rStyle w:val="Zvraznenie"/>
          <w:rFonts w:ascii="Verdana" w:hAnsi="Verdana"/>
          <w:b/>
          <w:bCs/>
          <w:i w:val="0"/>
          <w:sz w:val="18"/>
          <w:szCs w:val="18"/>
        </w:rPr>
        <w:t>5. Spestriť a ponúknuť zaujímavé projekty a akcie v spolupráci s rodinou.</w:t>
      </w:r>
    </w:p>
    <w:p w:rsidR="006E3764" w:rsidRPr="006E5C4E" w:rsidRDefault="006E3764" w:rsidP="006E5C4E">
      <w:pPr>
        <w:shd w:val="clear" w:color="auto" w:fill="FFFFFF" w:themeFill="background1"/>
      </w:pPr>
    </w:p>
    <w:sectPr w:rsidR="006E3764" w:rsidRPr="006E5C4E" w:rsidSect="006E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61" w:rsidRDefault="00DB4D61" w:rsidP="006E5C4E">
      <w:pPr>
        <w:spacing w:after="0" w:line="240" w:lineRule="auto"/>
      </w:pPr>
      <w:r>
        <w:separator/>
      </w:r>
    </w:p>
  </w:endnote>
  <w:endnote w:type="continuationSeparator" w:id="1">
    <w:p w:rsidR="00DB4D61" w:rsidRDefault="00DB4D61" w:rsidP="006E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61" w:rsidRDefault="00DB4D61" w:rsidP="006E5C4E">
      <w:pPr>
        <w:spacing w:after="0" w:line="240" w:lineRule="auto"/>
      </w:pPr>
      <w:r>
        <w:separator/>
      </w:r>
    </w:p>
  </w:footnote>
  <w:footnote w:type="continuationSeparator" w:id="1">
    <w:p w:rsidR="00DB4D61" w:rsidRDefault="00DB4D61" w:rsidP="006E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9F1"/>
    <w:rsid w:val="005E50FB"/>
    <w:rsid w:val="006E3764"/>
    <w:rsid w:val="006E5C4E"/>
    <w:rsid w:val="00CD59F1"/>
    <w:rsid w:val="00DB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37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D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CD59F1"/>
    <w:rPr>
      <w:i/>
      <w:iCs/>
    </w:rPr>
  </w:style>
  <w:style w:type="character" w:customStyle="1" w:styleId="apple-converted-space">
    <w:name w:val="apple-converted-space"/>
    <w:basedOn w:val="Predvolenpsmoodseku"/>
    <w:rsid w:val="00CD59F1"/>
  </w:style>
  <w:style w:type="paragraph" w:styleId="Hlavika">
    <w:name w:val="header"/>
    <w:basedOn w:val="Normlny"/>
    <w:link w:val="HlavikaChar"/>
    <w:uiPriority w:val="99"/>
    <w:semiHidden/>
    <w:unhideWhenUsed/>
    <w:rsid w:val="006E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E5C4E"/>
  </w:style>
  <w:style w:type="paragraph" w:styleId="Pta">
    <w:name w:val="footer"/>
    <w:basedOn w:val="Normlny"/>
    <w:link w:val="PtaChar"/>
    <w:uiPriority w:val="99"/>
    <w:semiHidden/>
    <w:unhideWhenUsed/>
    <w:rsid w:val="006E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E5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3345</Characters>
  <Application>Microsoft Office Word</Application>
  <DocSecurity>0</DocSecurity>
  <Lines>27</Lines>
  <Paragraphs>7</Paragraphs>
  <ScaleCrop>false</ScaleCrop>
  <Company>Hewlett-Packard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PC4</cp:lastModifiedBy>
  <cp:revision>4</cp:revision>
  <dcterms:created xsi:type="dcterms:W3CDTF">2016-09-21T11:49:00Z</dcterms:created>
  <dcterms:modified xsi:type="dcterms:W3CDTF">2016-09-21T15:58:00Z</dcterms:modified>
</cp:coreProperties>
</file>